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029" w:rsidRDefault="00F437CE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9B0029" w:rsidRDefault="00F437CE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问：现场端各处显示的上传状态具体是上传到何处？</w:t>
      </w:r>
      <w:bookmarkStart w:id="1" w:name="_GoBack"/>
      <w:bookmarkEnd w:id="1"/>
    </w:p>
    <w:bookmarkEnd w:id="0"/>
    <w:p w:rsidR="009B0029" w:rsidRDefault="00F437CE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、工人管理：上传至云端项目级工人花名册；</w:t>
      </w:r>
    </w:p>
    <w:p w:rsidR="009B0029" w:rsidRDefault="00F437CE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6055" cy="920115"/>
            <wp:effectExtent l="0" t="0" r="10795" b="13335"/>
            <wp:docPr id="1" name="图片 1" descr="QQ截图20180802093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8020936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92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29" w:rsidRDefault="00F437CE">
      <w:pPr>
        <w:widowControl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、考勤管理：上传至云端项目级和公司级需要统计考勤数据处；</w:t>
      </w:r>
    </w:p>
    <w:p w:rsidR="009B0029" w:rsidRDefault="00F437CE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73675" cy="1144270"/>
            <wp:effectExtent l="0" t="0" r="3175" b="17780"/>
            <wp:docPr id="2" name="图片 2" descr="QQ截图20180802093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8020936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4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29" w:rsidRDefault="00F437CE">
      <w:pPr>
        <w:widowControl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、系统配置（闸机配置）：云端需要读取此处信息，也会被现场端本身读取，需要状态为“已上传”的闸机才能正常使用；</w:t>
      </w:r>
    </w:p>
    <w:p w:rsidR="009B0029" w:rsidRDefault="00F437CE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8595" cy="1874520"/>
            <wp:effectExtent l="0" t="0" r="8255" b="11430"/>
            <wp:docPr id="3" name="图片 3" descr="QQ截图20180802093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808020938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29" w:rsidRDefault="009B0029">
      <w:pPr>
        <w:widowControl/>
        <w:ind w:left="600"/>
        <w:rPr>
          <w:rFonts w:ascii="仿宋" w:eastAsia="仿宋" w:hAnsi="仿宋" w:cs="仿宋"/>
          <w:sz w:val="30"/>
          <w:szCs w:val="30"/>
        </w:rPr>
      </w:pPr>
    </w:p>
    <w:p w:rsidR="009B0029" w:rsidRDefault="009B0029">
      <w:pPr>
        <w:widowControl/>
        <w:ind w:left="600"/>
        <w:rPr>
          <w:rFonts w:ascii="仿宋" w:eastAsia="仿宋" w:hAnsi="仿宋" w:cs="仿宋"/>
          <w:sz w:val="30"/>
          <w:szCs w:val="30"/>
        </w:rPr>
      </w:pPr>
    </w:p>
    <w:p w:rsidR="009B0029" w:rsidRDefault="009B0029">
      <w:pPr>
        <w:widowControl/>
        <w:ind w:left="600"/>
        <w:rPr>
          <w:rFonts w:ascii="仿宋" w:eastAsia="仿宋" w:hAnsi="仿宋" w:cs="仿宋"/>
          <w:sz w:val="30"/>
          <w:szCs w:val="30"/>
        </w:rPr>
      </w:pPr>
    </w:p>
    <w:p w:rsidR="009B0029" w:rsidRDefault="009B0029">
      <w:pPr>
        <w:widowControl/>
        <w:ind w:left="600"/>
        <w:rPr>
          <w:rFonts w:ascii="仿宋" w:eastAsia="仿宋" w:hAnsi="仿宋" w:cs="仿宋"/>
          <w:sz w:val="30"/>
          <w:szCs w:val="30"/>
        </w:rPr>
      </w:pPr>
    </w:p>
    <w:p w:rsidR="009B0029" w:rsidRDefault="00F437CE">
      <w:pPr>
        <w:widowControl/>
        <w:ind w:left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、系统配置（</w:t>
      </w:r>
      <w:r>
        <w:rPr>
          <w:rFonts w:ascii="仿宋" w:eastAsia="仿宋" w:hAnsi="仿宋" w:cs="仿宋" w:hint="eastAsia"/>
          <w:sz w:val="30"/>
          <w:szCs w:val="30"/>
        </w:rPr>
        <w:t>LED</w:t>
      </w:r>
      <w:r>
        <w:rPr>
          <w:rFonts w:ascii="仿宋" w:eastAsia="仿宋" w:hAnsi="仿宋" w:cs="仿宋" w:hint="eastAsia"/>
          <w:sz w:val="30"/>
          <w:szCs w:val="30"/>
        </w:rPr>
        <w:t>配置）：与闸机配置原理相同。</w:t>
      </w:r>
    </w:p>
    <w:p w:rsidR="009B0029" w:rsidRDefault="00F437CE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lastRenderedPageBreak/>
        <w:drawing>
          <wp:inline distT="0" distB="0" distL="114300" distR="114300">
            <wp:extent cx="5268595" cy="2819400"/>
            <wp:effectExtent l="0" t="0" r="8255" b="0"/>
            <wp:docPr id="4" name="图片 4" descr="QQ截图20180802093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808020938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29" w:rsidRDefault="009B0029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9B0029" w:rsidSect="009B0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7CE" w:rsidRDefault="00F437CE" w:rsidP="00DC1EEB">
      <w:r>
        <w:separator/>
      </w:r>
    </w:p>
  </w:endnote>
  <w:endnote w:type="continuationSeparator" w:id="1">
    <w:p w:rsidR="00F437CE" w:rsidRDefault="00F437CE" w:rsidP="00DC1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7CE" w:rsidRDefault="00F437CE" w:rsidP="00DC1EEB">
      <w:r>
        <w:separator/>
      </w:r>
    </w:p>
  </w:footnote>
  <w:footnote w:type="continuationSeparator" w:id="1">
    <w:p w:rsidR="00F437CE" w:rsidRDefault="00F437CE" w:rsidP="00DC1E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B0029"/>
    <w:rsid w:val="002A2FEE"/>
    <w:rsid w:val="009B0029"/>
    <w:rsid w:val="00DC1EEB"/>
    <w:rsid w:val="00F437CE"/>
    <w:rsid w:val="01107241"/>
    <w:rsid w:val="01385330"/>
    <w:rsid w:val="013B178C"/>
    <w:rsid w:val="01CB1DFF"/>
    <w:rsid w:val="036265B3"/>
    <w:rsid w:val="06A34980"/>
    <w:rsid w:val="06FE4A73"/>
    <w:rsid w:val="07715D13"/>
    <w:rsid w:val="09410369"/>
    <w:rsid w:val="0A0353C3"/>
    <w:rsid w:val="0A344865"/>
    <w:rsid w:val="0AF60077"/>
    <w:rsid w:val="0B875E2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60A2A6D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B121514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950501C"/>
    <w:rsid w:val="597B1B43"/>
    <w:rsid w:val="5A5064CC"/>
    <w:rsid w:val="5A6A14DB"/>
    <w:rsid w:val="5D1E188E"/>
    <w:rsid w:val="5DF71840"/>
    <w:rsid w:val="5E062163"/>
    <w:rsid w:val="5F7904D1"/>
    <w:rsid w:val="603F710C"/>
    <w:rsid w:val="64F13E03"/>
    <w:rsid w:val="65680C42"/>
    <w:rsid w:val="672914E5"/>
    <w:rsid w:val="67292CD2"/>
    <w:rsid w:val="682E1533"/>
    <w:rsid w:val="6AE45961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02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B002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B0029"/>
    <w:pPr>
      <w:ind w:firstLineChars="200" w:firstLine="420"/>
    </w:pPr>
  </w:style>
  <w:style w:type="paragraph" w:styleId="a5">
    <w:name w:val="No Spacing"/>
    <w:uiPriority w:val="1"/>
    <w:qFormat/>
    <w:rsid w:val="009B0029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9B0029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"/>
    <w:rsid w:val="00DC1EEB"/>
    <w:rPr>
      <w:sz w:val="18"/>
      <w:szCs w:val="18"/>
    </w:rPr>
  </w:style>
  <w:style w:type="character" w:customStyle="1" w:styleId="Char">
    <w:name w:val="批注框文本 Char"/>
    <w:basedOn w:val="a0"/>
    <w:link w:val="a6"/>
    <w:rsid w:val="00DC1EE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DC1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DC1EE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DC1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DC1EE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27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